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03" w:rsidRDefault="005D6E03">
      <w:pPr>
        <w:jc w:val="center"/>
        <w:rPr>
          <w:b/>
          <w:sz w:val="28"/>
          <w:szCs w:val="28"/>
        </w:rPr>
      </w:pPr>
    </w:p>
    <w:p w:rsidR="005D6E03" w:rsidRDefault="00B6575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193675" distB="390525" distL="193675" distR="390525" simplePos="0" relativeHeight="2" behindDoc="1" locked="0" layoutInCell="0" allowOverlap="1" wp14:anchorId="25655ADD">
                <wp:simplePos x="0" y="0"/>
                <wp:positionH relativeFrom="column">
                  <wp:posOffset>1464310</wp:posOffset>
                </wp:positionH>
                <wp:positionV relativeFrom="paragraph">
                  <wp:posOffset>5080</wp:posOffset>
                </wp:positionV>
                <wp:extent cx="2836545" cy="1264285"/>
                <wp:effectExtent l="193675" t="193675" r="390525" b="390525"/>
                <wp:wrapNone/>
                <wp:docPr id="1" name="Рисунок 7" descr="Описание: горы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Описание: горы34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836440" cy="1264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blurRad="291960" dist="138479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7" stroked="f" o:allowincell="f" style="position:absolute;margin-left:115.3pt;margin-top:0.4pt;width:223.3pt;height:99.5pt;mso-wrap-style:none;v-text-anchor:middle" wp14:anchorId="25655ADD" type="_x0000_t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</w:p>
    <w:p w:rsidR="005D6E03" w:rsidRDefault="005D6E03">
      <w:pPr>
        <w:jc w:val="center"/>
        <w:rPr>
          <w:b/>
          <w:sz w:val="28"/>
          <w:szCs w:val="28"/>
        </w:rPr>
      </w:pPr>
    </w:p>
    <w:p w:rsidR="005D6E03" w:rsidRDefault="005D6E03">
      <w:pPr>
        <w:jc w:val="center"/>
        <w:rPr>
          <w:b/>
          <w:sz w:val="28"/>
          <w:szCs w:val="28"/>
        </w:rPr>
      </w:pPr>
    </w:p>
    <w:p w:rsidR="005D6E03" w:rsidRDefault="005D6E03">
      <w:pPr>
        <w:jc w:val="center"/>
        <w:rPr>
          <w:b/>
          <w:sz w:val="28"/>
          <w:szCs w:val="28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5D6E03">
      <w:pPr>
        <w:jc w:val="center"/>
        <w:rPr>
          <w:b/>
          <w:sz w:val="36"/>
          <w:szCs w:val="36"/>
        </w:rPr>
      </w:pPr>
    </w:p>
    <w:p w:rsidR="005D6E03" w:rsidRDefault="00B657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АНАЛИТИЧЕСКИЙ ОТЧЕТ</w:t>
      </w:r>
    </w:p>
    <w:p w:rsidR="005D6E03" w:rsidRDefault="005D6E03">
      <w:pPr>
        <w:jc w:val="center"/>
        <w:rPr>
          <w:b/>
          <w:sz w:val="32"/>
          <w:szCs w:val="32"/>
        </w:rPr>
      </w:pPr>
    </w:p>
    <w:p w:rsidR="005D6E03" w:rsidRDefault="00B65753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5D6E03" w:rsidRDefault="00B65753">
      <w:pPr>
        <w:tabs>
          <w:tab w:val="left" w:pos="3544"/>
        </w:tabs>
        <w:jc w:val="center"/>
      </w:pPr>
      <w:r>
        <w:rPr>
          <w:color w:val="000000"/>
          <w:sz w:val="28"/>
          <w:szCs w:val="28"/>
        </w:rPr>
        <w:t>МБОУ СОШ № 18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в соответствии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>услови</w:t>
      </w:r>
      <w:r>
        <w:rPr>
          <w:bCs/>
          <w:sz w:val="28"/>
          <w:szCs w:val="28"/>
        </w:rPr>
        <w:t xml:space="preserve">й осуществления образовательной деятельности </w:t>
      </w:r>
      <w:r>
        <w:rPr>
          <w:sz w:val="28"/>
          <w:szCs w:val="28"/>
        </w:rPr>
        <w:t>образовате</w:t>
      </w:r>
      <w:r>
        <w:rPr>
          <w:sz w:val="28"/>
          <w:szCs w:val="28"/>
        </w:rPr>
        <w:t>льными организациями, в отношении которых проводится независимая оценка</w:t>
      </w:r>
    </w:p>
    <w:p w:rsidR="005D6E03" w:rsidRDefault="005D6E03">
      <w:pPr>
        <w:spacing w:line="276" w:lineRule="auto"/>
        <w:jc w:val="center"/>
        <w:rPr>
          <w:sz w:val="28"/>
          <w:szCs w:val="28"/>
        </w:rPr>
      </w:pPr>
    </w:p>
    <w:p w:rsidR="005D6E03" w:rsidRDefault="005D6E03">
      <w:pPr>
        <w:spacing w:line="276" w:lineRule="auto"/>
        <w:jc w:val="center"/>
        <w:rPr>
          <w:sz w:val="28"/>
          <w:szCs w:val="28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  <w:highlight w:val="yellow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5D6E03" w:rsidRDefault="005D6E03">
      <w:pPr>
        <w:widowControl w:val="0"/>
        <w:shd w:val="clear" w:color="auto" w:fill="FFFFFF"/>
        <w:tabs>
          <w:tab w:val="left" w:pos="0"/>
        </w:tabs>
        <w:ind w:left="709"/>
        <w:jc w:val="both"/>
        <w:rPr>
          <w:bCs/>
          <w:spacing w:val="-7"/>
          <w:sz w:val="28"/>
          <w:szCs w:val="28"/>
        </w:rPr>
      </w:pPr>
    </w:p>
    <w:p w:rsidR="005D6E03" w:rsidRDefault="00B65753">
      <w:pPr>
        <w:widowControl w:val="0"/>
        <w:shd w:val="clear" w:color="auto" w:fill="FFFFFF"/>
        <w:tabs>
          <w:tab w:val="left" w:pos="0"/>
        </w:tabs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                                                          г. Нефтекумск, 2024</w:t>
      </w:r>
    </w:p>
    <w:p w:rsidR="005D6E03" w:rsidRDefault="005D6E03">
      <w:pPr>
        <w:widowControl w:val="0"/>
        <w:shd w:val="clear" w:color="auto" w:fill="FFFFFF"/>
        <w:tabs>
          <w:tab w:val="left" w:pos="0"/>
        </w:tabs>
        <w:rPr>
          <w:bCs/>
          <w:spacing w:val="-7"/>
          <w:sz w:val="28"/>
          <w:szCs w:val="28"/>
        </w:rPr>
      </w:pPr>
    </w:p>
    <w:p w:rsidR="005D6E03" w:rsidRDefault="00B65753">
      <w:pPr>
        <w:jc w:val="center"/>
      </w:pPr>
      <w:r>
        <w:rPr>
          <w:sz w:val="28"/>
          <w:szCs w:val="28"/>
        </w:rPr>
        <w:lastRenderedPageBreak/>
        <w:t>Аналитический отчет</w:t>
      </w:r>
    </w:p>
    <w:p w:rsidR="005D6E03" w:rsidRDefault="00B65753">
      <w:pPr>
        <w:widowControl w:val="0"/>
        <w:shd w:val="clear" w:color="auto" w:fill="FFFFFF"/>
        <w:tabs>
          <w:tab w:val="left" w:pos="0"/>
        </w:tabs>
        <w:ind w:left="709"/>
        <w:jc w:val="both"/>
      </w:pPr>
      <w:r>
        <w:rPr>
          <w:sz w:val="28"/>
          <w:szCs w:val="28"/>
        </w:rPr>
        <w:t xml:space="preserve">о качестве условий </w:t>
      </w:r>
      <w:r>
        <w:rPr>
          <w:bCs/>
          <w:sz w:val="28"/>
          <w:szCs w:val="28"/>
        </w:rPr>
        <w:t xml:space="preserve">осуществления образовательной деятельности </w:t>
      </w:r>
    </w:p>
    <w:p w:rsidR="005D6E03" w:rsidRDefault="00B65753">
      <w:pPr>
        <w:tabs>
          <w:tab w:val="left" w:pos="3544"/>
        </w:tabs>
        <w:jc w:val="center"/>
      </w:pPr>
      <w:r>
        <w:rPr>
          <w:bCs/>
          <w:color w:val="000000"/>
          <w:sz w:val="28"/>
          <w:szCs w:val="28"/>
        </w:rPr>
        <w:t>МБОУ СОШ № 18</w:t>
      </w:r>
      <w: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Cs/>
          <w:sz w:val="28"/>
          <w:szCs w:val="28"/>
        </w:rPr>
        <w:t xml:space="preserve">Нефтекумского муниципального округа Ставропольского края </w:t>
      </w:r>
      <w:r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показателями, характеризующими общие критерии оценки качества </w:t>
      </w:r>
      <w:r>
        <w:rPr>
          <w:bCs/>
          <w:sz w:val="28"/>
          <w:szCs w:val="28"/>
        </w:rPr>
        <w:t xml:space="preserve">условий осуществления образовательной деятельности </w:t>
      </w:r>
      <w:r>
        <w:rPr>
          <w:sz w:val="28"/>
          <w:szCs w:val="28"/>
        </w:rPr>
        <w:t>образовательными организациями, в отношении которых проводится независимая оценка</w:t>
      </w:r>
    </w:p>
    <w:p w:rsidR="005D6E03" w:rsidRDefault="005D6E03">
      <w:pPr>
        <w:spacing w:line="276" w:lineRule="auto"/>
        <w:jc w:val="center"/>
        <w:rPr>
          <w:sz w:val="28"/>
          <w:szCs w:val="28"/>
        </w:rPr>
      </w:pPr>
    </w:p>
    <w:tbl>
      <w:tblPr>
        <w:tblStyle w:val="af4"/>
        <w:tblpPr w:leftFromText="180" w:rightFromText="180" w:vertAnchor="text" w:horzAnchor="margin" w:tblpY="149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5D6E0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D6E03" w:rsidRDefault="00B65753">
            <w:pPr>
              <w:widowControl w:val="0"/>
              <w:spacing w:line="276" w:lineRule="auto"/>
            </w:pPr>
            <w:r>
              <w:rPr>
                <w:sz w:val="28"/>
                <w:szCs w:val="28"/>
              </w:rPr>
              <w:t xml:space="preserve">г. Нефтекумск                                       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5D6E03" w:rsidRDefault="00B65753">
            <w:pPr>
              <w:widowControl w:val="0"/>
              <w:spacing w:line="276" w:lineRule="auto"/>
              <w:ind w:left="360"/>
            </w:pPr>
            <w:r>
              <w:rPr>
                <w:sz w:val="28"/>
                <w:szCs w:val="28"/>
              </w:rPr>
              <w:t xml:space="preserve">                             18 октября 2024 г.</w:t>
            </w:r>
          </w:p>
        </w:tc>
      </w:tr>
    </w:tbl>
    <w:p w:rsidR="005D6E03" w:rsidRDefault="00B65753">
      <w:pPr>
        <w:widowControl w:val="0"/>
        <w:shd w:val="clear" w:color="auto" w:fill="FFFFFF"/>
        <w:tabs>
          <w:tab w:val="left" w:pos="0"/>
        </w:tabs>
        <w:jc w:val="both"/>
      </w:pPr>
      <w:r>
        <w:rPr>
          <w:sz w:val="28"/>
          <w:szCs w:val="28"/>
        </w:rPr>
        <w:tab/>
      </w:r>
    </w:p>
    <w:p w:rsidR="005D6E03" w:rsidRDefault="00B65753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Сбор и обобщение информации о качестве условий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осуществления образовательной деятельности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МБОУ СОШ № 18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(далее – образовательная организация) </w:t>
      </w:r>
      <w:r>
        <w:rPr>
          <w:rFonts w:ascii="Times New Roman" w:hAnsi="Times New Roman" w:cs="Times New Roman"/>
          <w:sz w:val="28"/>
          <w:szCs w:val="28"/>
        </w:rPr>
        <w:t>осуществлено организацией-оператором – АН</w:t>
      </w:r>
      <w:r>
        <w:rPr>
          <w:rFonts w:ascii="Times New Roman" w:hAnsi="Times New Roman" w:cs="Times New Roman"/>
          <w:sz w:val="28"/>
          <w:szCs w:val="28"/>
        </w:rPr>
        <w:t>О «Северо-Кавказский центр профессио</w:t>
      </w:r>
      <w:r>
        <w:rPr>
          <w:rFonts w:ascii="Times New Roman" w:hAnsi="Times New Roman" w:cs="Times New Roman"/>
          <w:sz w:val="28"/>
          <w:szCs w:val="28"/>
        </w:rPr>
        <w:t>нально-общественной аккредитации» в соответствии со следующими нормативно-правовыми актами и методическими рекомендациями:</w:t>
      </w:r>
    </w:p>
    <w:p w:rsidR="005D6E03" w:rsidRDefault="00B65753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Правительства Российской Федерации от 31 мая 2018 г. № 638 «Об утверждении Прави</w:t>
      </w:r>
      <w:r>
        <w:rPr>
          <w:rFonts w:ascii="Times New Roman" w:hAnsi="Times New Roman" w:cs="Times New Roman"/>
          <w:sz w:val="28"/>
          <w:szCs w:val="28"/>
        </w:rPr>
        <w:t>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экспертизы».</w:t>
      </w:r>
    </w:p>
    <w:p w:rsidR="005D6E03" w:rsidRDefault="00B65753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Минтруда России от 31 мая 2018 г. №</w:t>
      </w:r>
      <w:r>
        <w:rPr>
          <w:rFonts w:ascii="Times New Roman" w:hAnsi="Times New Roman" w:cs="Times New Roman"/>
          <w:sz w:val="28"/>
          <w:szCs w:val="28"/>
        </w:rPr>
        <w:t xml:space="preserve">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</w:t>
      </w:r>
      <w:r>
        <w:rPr>
          <w:rFonts w:ascii="Times New Roman" w:hAnsi="Times New Roman" w:cs="Times New Roman"/>
          <w:sz w:val="28"/>
          <w:szCs w:val="28"/>
        </w:rPr>
        <w:t>льной экспертизы».</w:t>
      </w:r>
    </w:p>
    <w:p w:rsidR="005D6E03" w:rsidRDefault="00B65753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Министерства просвещения Российской Федерации от 13.03.2019 № 114 "Об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</w:t>
      </w:r>
      <w:r>
        <w:rPr>
          <w:rFonts w:ascii="Times New Roman" w:hAnsi="Times New Roman" w:cs="Times New Roman"/>
          <w:sz w:val="28"/>
          <w:szCs w:val="28"/>
        </w:rPr>
        <w:t>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программам".</w:t>
      </w:r>
    </w:p>
    <w:p w:rsidR="005D6E03" w:rsidRDefault="00B65753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Методические рекомен</w:t>
      </w:r>
      <w:r>
        <w:rPr>
          <w:rFonts w:ascii="Times New Roman" w:hAnsi="Times New Roman" w:cs="Times New Roman"/>
          <w:sz w:val="28"/>
          <w:szCs w:val="28"/>
        </w:rPr>
        <w:t>дации к Единому порядку расчета показателей независимой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</w:t>
      </w:r>
      <w:r>
        <w:rPr>
          <w:rFonts w:ascii="Times New Roman" w:hAnsi="Times New Roman" w:cs="Times New Roman"/>
          <w:sz w:val="28"/>
          <w:szCs w:val="28"/>
        </w:rPr>
        <w:t>еднего профессионального образования, основным программам профессионального обучения, дополнительным общеобразовательным программам (с учетом отраслевых особенностей). Общие исходные сведения об организации:</w:t>
      </w:r>
    </w:p>
    <w:p w:rsidR="005D6E03" w:rsidRDefault="00B657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исходные сведения об организации:</w:t>
      </w:r>
    </w:p>
    <w:p w:rsidR="005D6E03" w:rsidRDefault="00B65753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spacing w:beforeAutospacing="1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Наименов</w:t>
      </w:r>
      <w:r>
        <w:rPr>
          <w:b/>
          <w:sz w:val="28"/>
          <w:szCs w:val="28"/>
        </w:rPr>
        <w:t>ание организации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МБОУ СОШ № 18</w:t>
      </w:r>
    </w:p>
    <w:p w:rsidR="005D6E03" w:rsidRDefault="00B65753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  <w:textAlignment w:val="top"/>
      </w:pPr>
      <w:r>
        <w:rPr>
          <w:b/>
          <w:sz w:val="28"/>
          <w:szCs w:val="28"/>
        </w:rPr>
        <w:t>Юридический адрес организации: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356873, Ставропольский край, Нефтекумский р-н, аул Абдул-Газы, ул А.Эюпова</w:t>
      </w:r>
      <w:r>
        <w:rPr>
          <w:b/>
          <w:sz w:val="28"/>
          <w:szCs w:val="28"/>
        </w:rPr>
        <w:t>.</w:t>
      </w:r>
    </w:p>
    <w:p w:rsidR="005D6E03" w:rsidRDefault="00B65753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contextualSpacing w:val="0"/>
        <w:jc w:val="both"/>
        <w:textAlignment w:val="top"/>
      </w:pPr>
      <w:r>
        <w:rPr>
          <w:b/>
          <w:sz w:val="28"/>
          <w:szCs w:val="28"/>
        </w:rPr>
        <w:t>Период проведения дистанционного этапа сбора информации</w:t>
      </w:r>
      <w:r>
        <w:rPr>
          <w:sz w:val="28"/>
          <w:szCs w:val="28"/>
        </w:rPr>
        <w:t xml:space="preserve">: с 12.09.2024 по 12.10.2024 гг. </w:t>
      </w:r>
    </w:p>
    <w:p w:rsidR="005D6E03" w:rsidRDefault="00B65753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Дата визита представителей </w:t>
      </w:r>
      <w:r>
        <w:rPr>
          <w:b/>
          <w:sz w:val="28"/>
          <w:szCs w:val="28"/>
        </w:rPr>
        <w:t>организации-оператора в организацию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30.09.2024</w:t>
      </w:r>
      <w:r>
        <w:rPr>
          <w:sz w:val="28"/>
          <w:szCs w:val="28"/>
        </w:rPr>
        <w:t xml:space="preserve"> г.</w:t>
      </w:r>
    </w:p>
    <w:p w:rsidR="005D6E03" w:rsidRDefault="00B65753">
      <w:pPr>
        <w:pStyle w:val="af1"/>
        <w:numPr>
          <w:ilvl w:val="0"/>
          <w:numId w:val="2"/>
        </w:numPr>
        <w:tabs>
          <w:tab w:val="left" w:pos="709"/>
          <w:tab w:val="left" w:pos="1134"/>
          <w:tab w:val="left" w:pos="1560"/>
        </w:tabs>
        <w:jc w:val="both"/>
      </w:pPr>
      <w:r>
        <w:rPr>
          <w:b/>
          <w:sz w:val="28"/>
          <w:szCs w:val="28"/>
        </w:rPr>
        <w:t xml:space="preserve">Численность респондентов в образовательной организации 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58</w:t>
      </w:r>
      <w:r>
        <w:rPr>
          <w:sz w:val="28"/>
          <w:szCs w:val="28"/>
        </w:rPr>
        <w:t xml:space="preserve"> чел.</w:t>
      </w:r>
    </w:p>
    <w:p w:rsidR="005D6E03" w:rsidRDefault="005D6E03">
      <w:pPr>
        <w:pStyle w:val="af1"/>
        <w:tabs>
          <w:tab w:val="left" w:pos="709"/>
          <w:tab w:val="left" w:pos="1134"/>
          <w:tab w:val="left" w:pos="1560"/>
        </w:tabs>
        <w:ind w:left="709"/>
        <w:jc w:val="both"/>
        <w:rPr>
          <w:sz w:val="28"/>
          <w:szCs w:val="28"/>
        </w:rPr>
      </w:pPr>
    </w:p>
    <w:p w:rsidR="005D6E03" w:rsidRDefault="00B6575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Рекомендации членов внешних экспертных комиссий</w:t>
      </w:r>
      <w:r>
        <w:rPr>
          <w:sz w:val="28"/>
          <w:szCs w:val="28"/>
        </w:rPr>
        <w:t xml:space="preserve"> и респондентов по улучшению качества условий осуществления образовательной деятельности </w:t>
      </w:r>
      <w:r>
        <w:rPr>
          <w:color w:val="000000"/>
          <w:sz w:val="28"/>
          <w:szCs w:val="28"/>
        </w:rPr>
        <w:t>МБО</w:t>
      </w:r>
      <w:r>
        <w:rPr>
          <w:color w:val="000000"/>
          <w:sz w:val="28"/>
          <w:szCs w:val="28"/>
        </w:rPr>
        <w:t>У СОШ № 18</w:t>
      </w:r>
      <w:r>
        <w:rPr>
          <w:color w:val="000000"/>
          <w:sz w:val="28"/>
          <w:szCs w:val="28"/>
        </w:rPr>
        <w:t xml:space="preserve"> </w:t>
      </w:r>
    </w:p>
    <w:p w:rsidR="005D6E03" w:rsidRDefault="005D6E03">
      <w:pPr>
        <w:ind w:firstLine="708"/>
        <w:jc w:val="both"/>
        <w:rPr>
          <w:color w:val="000000"/>
          <w:sz w:val="28"/>
          <w:szCs w:val="28"/>
        </w:rPr>
      </w:pPr>
    </w:p>
    <w:tbl>
      <w:tblPr>
        <w:tblStyle w:val="af4"/>
        <w:tblW w:w="9776" w:type="dxa"/>
        <w:tblLayout w:type="fixed"/>
        <w:tblLook w:val="04A0" w:firstRow="1" w:lastRow="0" w:firstColumn="1" w:lastColumn="0" w:noHBand="0" w:noVBand="1"/>
      </w:tblPr>
      <w:tblGrid>
        <w:gridCol w:w="2676"/>
        <w:gridCol w:w="7100"/>
      </w:tblGrid>
      <w:tr w:rsidR="005D6E03">
        <w:tc>
          <w:tcPr>
            <w:tcW w:w="2676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both"/>
            </w:pPr>
            <w:r>
              <w:t>Критерий 1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Открытость и доступность информации об организации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Пок. 1.1.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 xml:space="preserve">на </w:t>
            </w:r>
            <w:r>
              <w:rPr>
                <w:u w:val="single"/>
              </w:rPr>
              <w:t>информационных стендах</w:t>
            </w:r>
            <w:r>
              <w:t xml:space="preserve"> в помещении организации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pStyle w:val="af1"/>
              <w:widowControl w:val="0"/>
              <w:numPr>
                <w:ilvl w:val="0"/>
                <w:numId w:val="3"/>
              </w:numPr>
              <w:ind w:left="397" w:hanging="340"/>
              <w:jc w:val="both"/>
            </w:pPr>
            <w:r>
              <w:t>Обеспечить</w:t>
            </w:r>
            <w:r>
              <w:t xml:space="preserve"> наличие на стендах в образовательной организации недостающей информации согласно нулевым значениям в приложении к настоящему отчету.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Пок. 1.3.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Удовлетворенность получателей услуг открытостью и доступностью информации об образовательной организации 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</w:pPr>
            <w:r>
              <w:rPr>
                <w:sz w:val="22"/>
              </w:rPr>
              <w:t>Рек</w:t>
            </w:r>
            <w:r>
              <w:rPr>
                <w:sz w:val="22"/>
              </w:rPr>
              <w:t>омендации респондентов:</w:t>
            </w:r>
          </w:p>
          <w:p w:rsidR="005D6E03" w:rsidRDefault="00B65753">
            <w:pPr>
              <w:widowControl w:val="0"/>
              <w:jc w:val="both"/>
            </w:pPr>
            <w:r>
              <w:rPr>
                <w:sz w:val="22"/>
              </w:rPr>
              <w:t>Рекомендации отсутствуют</w:t>
            </w:r>
          </w:p>
        </w:tc>
      </w:tr>
      <w:tr w:rsidR="005D6E03">
        <w:tc>
          <w:tcPr>
            <w:tcW w:w="2676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Критерий 2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Комфортность условий предоставления услуг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Пок. 2.3.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Удовлетворенность комфортностью условий предоставления услуг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</w:pPr>
            <w:r>
              <w:t>Рекомендации респондентов:</w:t>
            </w:r>
          </w:p>
          <w:p w:rsidR="005D6E03" w:rsidRDefault="00B65753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5D6E03">
        <w:tc>
          <w:tcPr>
            <w:tcW w:w="2676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Критерий 3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 xml:space="preserve">Доступность </w:t>
            </w:r>
            <w:r>
              <w:t>услуг для инвалидов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>Пок. 3.1.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>Оборудование территории, прилегающей к организации, и ее помещений с учетом доступности для инвалидов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pStyle w:val="af1"/>
              <w:widowControl w:val="0"/>
              <w:ind w:left="454" w:hanging="340"/>
              <w:jc w:val="both"/>
            </w:pPr>
            <w:r>
              <w:t>1. Обеспечить наличие и доступность сменных кресел-колясок.</w:t>
            </w:r>
          </w:p>
          <w:p w:rsidR="005D6E03" w:rsidRDefault="00B65753">
            <w:pPr>
              <w:pStyle w:val="af1"/>
              <w:widowControl w:val="0"/>
              <w:ind w:left="454" w:hanging="340"/>
              <w:jc w:val="both"/>
            </w:pPr>
            <w:r>
              <w:t xml:space="preserve">2. Обеспечить наличие с доступность специально оборудованных </w:t>
            </w:r>
            <w:r>
              <w:t>санитарно-гигиенических помещений:</w:t>
            </w:r>
          </w:p>
          <w:p w:rsidR="005D6E03" w:rsidRDefault="00B65753">
            <w:pPr>
              <w:pStyle w:val="af1"/>
              <w:widowControl w:val="0"/>
              <w:ind w:left="352"/>
              <w:jc w:val="both"/>
            </w:pPr>
            <w:r>
              <w:t>- оснастить санузлы и уборные специализированными опорными поручнями, кнопками вызова персонала образовательной организации, специализированными крючками для размещения опорных приспособлений  (тростей, костылей)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>Пок. 3.</w:t>
            </w:r>
            <w:r>
              <w:t>2.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>Обеспечение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pStyle w:val="af1"/>
              <w:widowControl w:val="0"/>
              <w:numPr>
                <w:ilvl w:val="0"/>
                <w:numId w:val="4"/>
              </w:numPr>
              <w:ind w:left="397" w:hanging="340"/>
              <w:jc w:val="both"/>
            </w:pPr>
            <w:r>
              <w:t>Обеспечить аппаратное дублирование для инвалидов по слуху и зрению звуковой и зрительной информации (индукционные пе</w:t>
            </w:r>
            <w:r>
              <w:t>тли, речевые информаторы и маяки, текстовое табло для дублирования звуковой информации, пиктограммы, тактильные схемы).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>Пок. 3.3.</w:t>
            </w: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  <w:jc w:val="both"/>
            </w:pPr>
            <w:r>
              <w:t xml:space="preserve">Удовлетворенность качеством условий предоставления услуг для </w:t>
            </w:r>
            <w:r>
              <w:lastRenderedPageBreak/>
              <w:t>инвалидов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</w:pPr>
            <w:r>
              <w:t>Рекомендации респондентов:</w:t>
            </w:r>
          </w:p>
          <w:p w:rsidR="005D6E03" w:rsidRDefault="00B65753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5D6E03">
        <w:tc>
          <w:tcPr>
            <w:tcW w:w="2676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Критерий 4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Доброжелательность, вежливость работников организации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</w:pPr>
            <w:r>
              <w:t>Рекомендации респондентов:</w:t>
            </w:r>
          </w:p>
          <w:p w:rsidR="005D6E03" w:rsidRDefault="00B65753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  <w:tr w:rsidR="005D6E03">
        <w:tc>
          <w:tcPr>
            <w:tcW w:w="2676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Критерий 5</w:t>
            </w:r>
          </w:p>
        </w:tc>
        <w:tc>
          <w:tcPr>
            <w:tcW w:w="7099" w:type="dxa"/>
            <w:shd w:val="clear" w:color="auto" w:fill="DEEAF6" w:themeFill="accent1" w:themeFillTint="33"/>
          </w:tcPr>
          <w:p w:rsidR="005D6E03" w:rsidRDefault="00B65753">
            <w:pPr>
              <w:widowControl w:val="0"/>
              <w:jc w:val="center"/>
            </w:pPr>
            <w:r>
              <w:t>Удовлетворенность условиями оказания услуг</w:t>
            </w:r>
          </w:p>
        </w:tc>
      </w:tr>
      <w:tr w:rsidR="005D6E03">
        <w:tc>
          <w:tcPr>
            <w:tcW w:w="2676" w:type="dxa"/>
            <w:shd w:val="clear" w:color="auto" w:fill="auto"/>
          </w:tcPr>
          <w:p w:rsidR="005D6E03" w:rsidRDefault="005D6E03">
            <w:pPr>
              <w:widowControl w:val="0"/>
              <w:jc w:val="both"/>
            </w:pPr>
          </w:p>
        </w:tc>
        <w:tc>
          <w:tcPr>
            <w:tcW w:w="7099" w:type="dxa"/>
            <w:shd w:val="clear" w:color="auto" w:fill="auto"/>
          </w:tcPr>
          <w:p w:rsidR="005D6E03" w:rsidRDefault="00B65753">
            <w:pPr>
              <w:widowControl w:val="0"/>
            </w:pPr>
            <w:r>
              <w:t>Рекомендации респондентов:</w:t>
            </w:r>
          </w:p>
          <w:p w:rsidR="005D6E03" w:rsidRDefault="00B65753">
            <w:pPr>
              <w:widowControl w:val="0"/>
              <w:jc w:val="both"/>
            </w:pPr>
            <w:r>
              <w:t>Рекомендации отсутствуют</w:t>
            </w:r>
          </w:p>
        </w:tc>
      </w:tr>
    </w:tbl>
    <w:p w:rsidR="005D6E03" w:rsidRDefault="005D6E03">
      <w:pPr>
        <w:pStyle w:val="af1"/>
        <w:ind w:left="709"/>
        <w:jc w:val="both"/>
        <w:rPr>
          <w:sz w:val="28"/>
          <w:szCs w:val="28"/>
        </w:rPr>
      </w:pPr>
    </w:p>
    <w:p w:rsidR="005D6E03" w:rsidRDefault="00B6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Интегральное з</w:t>
      </w:r>
      <w:r>
        <w:rPr>
          <w:sz w:val="28"/>
          <w:szCs w:val="28"/>
          <w:u w:val="single"/>
        </w:rPr>
        <w:t xml:space="preserve">начение по </w:t>
      </w:r>
      <w:r>
        <w:rPr>
          <w:sz w:val="28"/>
          <w:szCs w:val="28"/>
          <w:u w:val="single"/>
        </w:rPr>
        <w:t>совокупности общих критериев</w:t>
      </w:r>
      <w:r>
        <w:rPr>
          <w:sz w:val="28"/>
          <w:szCs w:val="28"/>
        </w:rPr>
        <w:t xml:space="preserve">, с учетом значимости показателей </w:t>
      </w:r>
      <w:r>
        <w:rPr>
          <w:color w:val="000000"/>
          <w:sz w:val="28"/>
          <w:szCs w:val="28"/>
        </w:rPr>
        <w:t>МБОУ СОШ № 18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составило </w:t>
      </w:r>
      <w:r>
        <w:rPr>
          <w:b/>
          <w:bCs/>
          <w:color w:val="000000"/>
          <w:sz w:val="28"/>
          <w:szCs w:val="28"/>
        </w:rPr>
        <w:t>93.16</w:t>
      </w:r>
      <w:r>
        <w:rPr>
          <w:b/>
          <w:color w:val="000000" w:themeColor="text1"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. Детализация показателей общих критериев, участвующих в формировании интегрального значения </w:t>
      </w:r>
      <w:r>
        <w:rPr>
          <w:sz w:val="28"/>
          <w:szCs w:val="28"/>
        </w:rPr>
        <w:t>приведена в Приложении №1.</w:t>
      </w:r>
    </w:p>
    <w:p w:rsidR="005D6E03" w:rsidRDefault="00B65753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Сведения, полученные по итогам </w:t>
      </w:r>
      <w:r>
        <w:rPr>
          <w:sz w:val="28"/>
          <w:szCs w:val="28"/>
        </w:rPr>
        <w:t>реализации дистанционного и очного этапов сбора и обобщения информации о качестве условий осуществления образовательной деятельности в соответствии с показателями, характеризующими общие критерии оценки качества условий осуществления образовательной деятел</w:t>
      </w:r>
      <w:r>
        <w:rPr>
          <w:sz w:val="28"/>
          <w:szCs w:val="28"/>
        </w:rPr>
        <w:t>ьности образовательными организациями, в отношении которых проводится независимая оценка, подлежат передаче в  Общественный совет Нефтекумского муниципального округа Ставропольского края по проведению независимой оценки качества условий осуществления образ</w:t>
      </w:r>
      <w:r>
        <w:rPr>
          <w:sz w:val="28"/>
          <w:szCs w:val="28"/>
        </w:rPr>
        <w:t>овательной деятельности муниципальными образовательными организациями и иными организациями, осуществляющими образовательную деятельность за счет бюджетных ассигнований для принятия решения о присвоении рейтинга организации и формирования плана мероприятий</w:t>
      </w:r>
      <w:r>
        <w:rPr>
          <w:sz w:val="28"/>
          <w:szCs w:val="28"/>
        </w:rPr>
        <w:t xml:space="preserve"> по улучшению качества условий осуществления образовательной деятельности образовательной организацией.</w:t>
      </w:r>
    </w:p>
    <w:p w:rsidR="005D6E03" w:rsidRDefault="005D6E03">
      <w:pPr>
        <w:ind w:firstLine="709"/>
        <w:jc w:val="both"/>
        <w:rPr>
          <w:b/>
          <w:sz w:val="28"/>
          <w:szCs w:val="28"/>
        </w:rPr>
      </w:pPr>
    </w:p>
    <w:p w:rsidR="005D6E03" w:rsidRDefault="00B6575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Директор СКЦПОА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Е.С. Квасова</w:t>
      </w:r>
    </w:p>
    <w:p w:rsidR="005D6E03" w:rsidRDefault="005D6E03">
      <w:pPr>
        <w:rPr>
          <w:sz w:val="28"/>
          <w:szCs w:val="28"/>
        </w:rPr>
      </w:pPr>
    </w:p>
    <w:sectPr w:rsidR="005D6E03">
      <w:headerReference w:type="default" r:id="rId10"/>
      <w:pgSz w:w="11906" w:h="16838"/>
      <w:pgMar w:top="1135" w:right="566" w:bottom="993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53" w:rsidRDefault="00B65753">
      <w:r>
        <w:separator/>
      </w:r>
    </w:p>
  </w:endnote>
  <w:endnote w:type="continuationSeparator" w:id="0">
    <w:p w:rsidR="00B65753" w:rsidRDefault="00B6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53" w:rsidRDefault="00B65753">
      <w:r>
        <w:separator/>
      </w:r>
    </w:p>
  </w:footnote>
  <w:footnote w:type="continuationSeparator" w:id="0">
    <w:p w:rsidR="00B65753" w:rsidRDefault="00B6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685033"/>
      <w:docPartObj>
        <w:docPartGallery w:val="Page Numbers (Top of Page)"/>
        <w:docPartUnique/>
      </w:docPartObj>
    </w:sdtPr>
    <w:sdtEndPr/>
    <w:sdtContent>
      <w:p w:rsidR="005D6E03" w:rsidRDefault="00B6575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F223E">
          <w:rPr>
            <w:noProof/>
          </w:rPr>
          <w:t>4</w:t>
        </w:r>
        <w:r>
          <w:fldChar w:fldCharType="end"/>
        </w:r>
      </w:p>
    </w:sdtContent>
  </w:sdt>
  <w:p w:rsidR="005D6E03" w:rsidRDefault="00B65753">
    <w:pPr>
      <w:pStyle w:val="a4"/>
      <w:tabs>
        <w:tab w:val="clear" w:pos="4677"/>
        <w:tab w:val="clear" w:pos="9355"/>
        <w:tab w:val="left" w:pos="826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20D"/>
    <w:multiLevelType w:val="multilevel"/>
    <w:tmpl w:val="3ACE73D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311D6"/>
    <w:multiLevelType w:val="multilevel"/>
    <w:tmpl w:val="D2CECE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5DD3CDC"/>
    <w:multiLevelType w:val="multilevel"/>
    <w:tmpl w:val="27B0D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F02FFE"/>
    <w:multiLevelType w:val="multilevel"/>
    <w:tmpl w:val="B3D44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9F646EE"/>
    <w:multiLevelType w:val="multilevel"/>
    <w:tmpl w:val="D2548D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92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2136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00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03"/>
    <w:rsid w:val="000F223E"/>
    <w:rsid w:val="005D6E03"/>
    <w:rsid w:val="00B6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3E229-2C77-4D9F-8A31-57BAAD5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D7375F"/>
    <w:pPr>
      <w:spacing w:beforeAutospacing="1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B31BA"/>
  </w:style>
  <w:style w:type="character" w:customStyle="1" w:styleId="a5">
    <w:name w:val="Нижний колонтитул Знак"/>
    <w:basedOn w:val="a0"/>
    <w:link w:val="a6"/>
    <w:uiPriority w:val="99"/>
    <w:qFormat/>
    <w:rsid w:val="008B31BA"/>
  </w:style>
  <w:style w:type="character" w:customStyle="1" w:styleId="-">
    <w:name w:val="Интернет-ссылка"/>
    <w:basedOn w:val="a0"/>
    <w:uiPriority w:val="99"/>
    <w:unhideWhenUsed/>
    <w:rsid w:val="00EB4910"/>
    <w:rPr>
      <w:color w:val="0563C1" w:themeColor="hyperlink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97998"/>
    <w:rPr>
      <w:rFonts w:ascii="Tahoma" w:hAnsi="Tahoma" w:cs="Tahoma"/>
      <w:sz w:val="16"/>
      <w:szCs w:val="16"/>
    </w:rPr>
  </w:style>
  <w:style w:type="character" w:customStyle="1" w:styleId="WW8Num1z3">
    <w:name w:val="WW8Num1z3"/>
    <w:qFormat/>
    <w:rsid w:val="00757933"/>
  </w:style>
  <w:style w:type="character" w:customStyle="1" w:styleId="40">
    <w:name w:val="Заголовок 4 Знак"/>
    <w:basedOn w:val="a0"/>
    <w:link w:val="4"/>
    <w:uiPriority w:val="9"/>
    <w:qFormat/>
    <w:rsid w:val="00D737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C6DDE"/>
    <w:rPr>
      <w:b/>
      <w:bCs/>
    </w:rPr>
  </w:style>
  <w:style w:type="character" w:styleId="aa">
    <w:name w:val="Emphasis"/>
    <w:basedOn w:val="a0"/>
    <w:uiPriority w:val="20"/>
    <w:qFormat/>
    <w:rsid w:val="00525EF1"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8B31BA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8B31BA"/>
    <w:pPr>
      <w:ind w:left="720"/>
      <w:contextualSpacing/>
    </w:pPr>
  </w:style>
  <w:style w:type="paragraph" w:customStyle="1" w:styleId="ConsPlusTitle">
    <w:name w:val="ConsPlusTitle"/>
    <w:uiPriority w:val="99"/>
    <w:qFormat/>
    <w:rsid w:val="00044EBC"/>
    <w:pPr>
      <w:widowControl w:val="0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ConsPlusNormal">
    <w:name w:val="ConsPlusNormal"/>
    <w:qFormat/>
    <w:rsid w:val="001045A2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qFormat/>
    <w:rsid w:val="00D83689"/>
    <w:pPr>
      <w:keepNext/>
      <w:numPr>
        <w:ilvl w:val="2"/>
        <w:numId w:val="1"/>
      </w:numPr>
      <w:tabs>
        <w:tab w:val="left" w:pos="312"/>
      </w:tabs>
      <w:spacing w:before="240" w:after="60"/>
      <w:ind w:left="142" w:firstLine="0"/>
      <w:jc w:val="both"/>
      <w:outlineLvl w:val="2"/>
    </w:pPr>
    <w:rPr>
      <w:rFonts w:ascii="Arial" w:hAnsi="Arial" w:cs="Arial"/>
      <w:b/>
      <w:bCs/>
      <w:lang w:eastAsia="zh-CN"/>
    </w:rPr>
  </w:style>
  <w:style w:type="paragraph" w:customStyle="1" w:styleId="41">
    <w:name w:val="Заголовок 41"/>
    <w:basedOn w:val="a"/>
    <w:qFormat/>
    <w:rsid w:val="00D83689"/>
    <w:pPr>
      <w:keepNext/>
      <w:numPr>
        <w:ilvl w:val="3"/>
        <w:numId w:val="1"/>
      </w:numPr>
      <w:spacing w:before="120" w:after="120"/>
      <w:outlineLvl w:val="3"/>
    </w:pPr>
    <w:rPr>
      <w:rFonts w:ascii="Liberation Serif" w:eastAsia="SimSun" w:hAnsi="Liberation Serif" w:cs="Mangal"/>
      <w:b/>
      <w:bCs/>
      <w:lang w:eastAsia="zh-CN"/>
    </w:rPr>
  </w:style>
  <w:style w:type="paragraph" w:styleId="a8">
    <w:name w:val="Balloon Text"/>
    <w:basedOn w:val="a"/>
    <w:link w:val="a7"/>
    <w:uiPriority w:val="99"/>
    <w:semiHidden/>
    <w:unhideWhenUsed/>
    <w:qFormat/>
    <w:rsid w:val="00F97998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qFormat/>
    <w:rsid w:val="00525EF1"/>
    <w:pPr>
      <w:spacing w:beforeAutospacing="1" w:afterAutospacing="1"/>
    </w:pPr>
  </w:style>
  <w:style w:type="paragraph" w:styleId="af3">
    <w:name w:val="No Spacing"/>
    <w:uiPriority w:val="1"/>
    <w:qFormat/>
    <w:rsid w:val="00332752"/>
    <w:rPr>
      <w:rFonts w:ascii="Calibri" w:eastAsiaTheme="minorEastAsia" w:hAnsi="Calibri"/>
      <w:lang w:eastAsia="ru-RU"/>
    </w:rPr>
  </w:style>
  <w:style w:type="numbering" w:customStyle="1" w:styleId="61">
    <w:name w:val="Стиль61"/>
    <w:uiPriority w:val="99"/>
    <w:qFormat/>
    <w:rsid w:val="00F06582"/>
  </w:style>
  <w:style w:type="table" w:styleId="af4">
    <w:name w:val="Table Grid"/>
    <w:basedOn w:val="a1"/>
    <w:uiPriority w:val="39"/>
    <w:rsid w:val="00D4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A2FA-3749-467C-BC0E-1D033A63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7</cp:revision>
  <cp:lastPrinted>2019-07-05T21:28:00Z</cp:lastPrinted>
  <dcterms:created xsi:type="dcterms:W3CDTF">2021-04-04T22:46:00Z</dcterms:created>
  <dcterms:modified xsi:type="dcterms:W3CDTF">2024-10-18T14:42:00Z</dcterms:modified>
  <dc:language>ru-RU</dc:language>
</cp:coreProperties>
</file>